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75" w:rsidRDefault="00A55C75" w:rsidP="00AD6225">
      <w:pPr>
        <w:pStyle w:val="Default"/>
        <w:jc w:val="center"/>
        <w:rPr>
          <w:rFonts w:ascii="微軟正黑體" w:eastAsia="微軟正黑體" w:hAnsi="微軟正黑體"/>
          <w:sz w:val="28"/>
          <w:szCs w:val="28"/>
          <w:u w:val="thick"/>
        </w:rPr>
      </w:pPr>
      <w:r>
        <w:rPr>
          <w:rFonts w:ascii="微軟正黑體" w:eastAsia="微軟正黑體" w:hAnsi="微軟正黑體" w:hint="eastAsia"/>
          <w:noProof/>
          <w:sz w:val="28"/>
          <w:szCs w:val="28"/>
          <w:u w:val="thick"/>
        </w:rPr>
        <w:drawing>
          <wp:inline distT="0" distB="0" distL="0" distR="0">
            <wp:extent cx="2927985" cy="958215"/>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985" cy="958215"/>
                    </a:xfrm>
                    <a:prstGeom prst="rect">
                      <a:avLst/>
                    </a:prstGeom>
                    <a:noFill/>
                    <a:ln>
                      <a:noFill/>
                    </a:ln>
                  </pic:spPr>
                </pic:pic>
              </a:graphicData>
            </a:graphic>
          </wp:inline>
        </w:drawing>
      </w:r>
    </w:p>
    <w:p w:rsidR="00AD6225" w:rsidRPr="00112502" w:rsidRDefault="00A55C75" w:rsidP="00AD6225">
      <w:pPr>
        <w:pStyle w:val="Default"/>
        <w:jc w:val="center"/>
        <w:rPr>
          <w:rFonts w:ascii="微軟正黑體" w:eastAsia="微軟正黑體" w:hAnsi="微軟正黑體"/>
          <w:b/>
          <w:sz w:val="28"/>
          <w:szCs w:val="28"/>
        </w:rPr>
      </w:pPr>
      <w:r w:rsidRPr="00112502">
        <w:rPr>
          <w:rFonts w:ascii="微軟正黑體" w:eastAsia="微軟正黑體" w:hAnsi="微軟正黑體" w:hint="eastAsia"/>
          <w:b/>
          <w:sz w:val="28"/>
          <w:szCs w:val="28"/>
        </w:rPr>
        <w:t xml:space="preserve">THD </w:t>
      </w:r>
      <w:r w:rsidR="00AD6225" w:rsidRPr="00112502">
        <w:rPr>
          <w:rFonts w:ascii="微軟正黑體" w:eastAsia="微軟正黑體" w:hAnsi="微軟正黑體" w:hint="eastAsia"/>
          <w:b/>
          <w:sz w:val="28"/>
          <w:szCs w:val="28"/>
        </w:rPr>
        <w:t>社會環境責任標準</w:t>
      </w:r>
    </w:p>
    <w:p w:rsidR="00AD6225" w:rsidRPr="00AD6225" w:rsidRDefault="00AD6225" w:rsidP="00AD6225">
      <w:pPr>
        <w:pStyle w:val="Default"/>
        <w:rPr>
          <w:rFonts w:ascii="微軟正黑體" w:eastAsia="微軟正黑體" w:hAnsi="微軟正黑體"/>
          <w:sz w:val="22"/>
          <w:szCs w:val="22"/>
        </w:rPr>
      </w:pPr>
      <w:r>
        <w:rPr>
          <w:rFonts w:ascii="微軟正黑體" w:eastAsia="微軟正黑體" w:hAnsi="微軟正黑體" w:hint="eastAsia"/>
          <w:sz w:val="22"/>
          <w:szCs w:val="22"/>
        </w:rPr>
        <w:t xml:space="preserve">  </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的附屬機構，分部及其子公司都致力於以負責任的方式經營業務。當我們在國內及全球擴展業務的時候</w:t>
      </w:r>
      <w:r w:rsidRPr="00AD6225">
        <w:rPr>
          <w:rFonts w:ascii="微軟正黑體" w:eastAsia="微軟正黑體" w:hAnsi="微軟正黑體"/>
          <w:sz w:val="22"/>
          <w:szCs w:val="22"/>
        </w:rPr>
        <w:t>,</w:t>
      </w:r>
      <w:r w:rsidRPr="00AD6225">
        <w:rPr>
          <w:rFonts w:ascii="微軟正黑體" w:eastAsia="微軟正黑體" w:hAnsi="微軟正黑體" w:hint="eastAsia"/>
          <w:sz w:val="22"/>
          <w:szCs w:val="22"/>
        </w:rPr>
        <w:t>與供應商一道合作以滿足客戶需要，及在工作場所維護員工的權利和安全等共同承諾是至關重要的。</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Pr>
          <w:rFonts w:ascii="微軟正黑體" w:eastAsia="微軟正黑體" w:hAnsi="微軟正黑體" w:hint="eastAsia"/>
          <w:sz w:val="22"/>
          <w:szCs w:val="22"/>
        </w:rPr>
        <w:t xml:space="preserve">  </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期望所有的供應商在生產和分銷商品，或者為</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提供服務時都必須遵守適用的國際或者</w:t>
      </w:r>
      <w:r w:rsidRPr="00112502">
        <w:rPr>
          <w:rFonts w:ascii="微軟正黑體" w:eastAsia="微軟正黑體" w:hAnsi="微軟正黑體" w:hint="eastAsia"/>
          <w:b/>
          <w:color w:val="000000" w:themeColor="text1"/>
          <w:sz w:val="22"/>
          <w:szCs w:val="22"/>
        </w:rPr>
        <w:t>製造國當地的法律和規章制度</w:t>
      </w:r>
      <w:r w:rsidRPr="00112502">
        <w:rPr>
          <w:rFonts w:ascii="微軟正黑體" w:eastAsia="微軟正黑體" w:hAnsi="微軟正黑體" w:hint="eastAsia"/>
          <w:color w:val="000000" w:themeColor="text1"/>
          <w:sz w:val="22"/>
          <w:szCs w:val="22"/>
        </w:rPr>
        <w:t>。</w:t>
      </w:r>
      <w:proofErr w:type="gramStart"/>
      <w:r w:rsidRPr="00112502">
        <w:rPr>
          <w:rFonts w:ascii="微軟正黑體" w:eastAsia="微軟正黑體" w:hAnsi="微軟正黑體" w:hint="eastAsia"/>
          <w:color w:val="000000" w:themeColor="text1"/>
          <w:sz w:val="22"/>
          <w:szCs w:val="22"/>
        </w:rPr>
        <w:t>家得</w:t>
      </w:r>
      <w:r w:rsidRPr="00AD6225">
        <w:rPr>
          <w:rFonts w:ascii="微軟正黑體" w:eastAsia="微軟正黑體" w:hAnsi="微軟正黑體" w:hint="eastAsia"/>
          <w:sz w:val="22"/>
          <w:szCs w:val="22"/>
        </w:rPr>
        <w:t>寶公司</w:t>
      </w:r>
      <w:proofErr w:type="gramEnd"/>
      <w:r w:rsidRPr="00AD6225">
        <w:rPr>
          <w:rFonts w:ascii="微軟正黑體" w:eastAsia="微軟正黑體" w:hAnsi="微軟正黑體" w:hint="eastAsia"/>
          <w:sz w:val="22"/>
          <w:szCs w:val="22"/>
        </w:rPr>
        <w:t>積極鼓勵所有的供應商以</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的要求或更高運作，並不斷促進運作的改善。</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Pr>
          <w:rFonts w:ascii="微軟正黑體" w:eastAsia="微軟正黑體" w:hAnsi="微軟正黑體" w:hint="eastAsia"/>
          <w:sz w:val="22"/>
          <w:szCs w:val="22"/>
        </w:rPr>
        <w:t xml:space="preserve">  </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要求所有的供應商都必須遵守</w:t>
      </w:r>
      <w:proofErr w:type="gramStart"/>
      <w:r w:rsidRPr="00AD6225">
        <w:rPr>
          <w:rFonts w:ascii="微軟正黑體" w:eastAsia="微軟正黑體" w:hAnsi="微軟正黑體" w:hint="eastAsia"/>
          <w:sz w:val="22"/>
          <w:szCs w:val="22"/>
        </w:rPr>
        <w:t>家得寶社會</w:t>
      </w:r>
      <w:proofErr w:type="gramEnd"/>
      <w:r w:rsidRPr="00AD6225">
        <w:rPr>
          <w:rFonts w:ascii="微軟正黑體" w:eastAsia="微軟正黑體" w:hAnsi="微軟正黑體" w:hint="eastAsia"/>
          <w:sz w:val="22"/>
          <w:szCs w:val="22"/>
        </w:rPr>
        <w:t>環</w:t>
      </w:r>
      <w:bookmarkStart w:id="0" w:name="_GoBack"/>
      <w:bookmarkEnd w:id="0"/>
      <w:r w:rsidRPr="00AD6225">
        <w:rPr>
          <w:rFonts w:ascii="微軟正黑體" w:eastAsia="微軟正黑體" w:hAnsi="微軟正黑體" w:hint="eastAsia"/>
          <w:sz w:val="22"/>
          <w:szCs w:val="22"/>
        </w:rPr>
        <w:t>境責任標準的相關規定。</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以下標準指引介紹了與</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進行商業來往時所有供應商必須遵守的最低要求。這些要求將作為與</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所有新簽的或者續約的商業合同的一部分。</w:t>
      </w:r>
      <w:r w:rsidRPr="00AD6225">
        <w:rPr>
          <w:rFonts w:ascii="微軟正黑體" w:eastAsia="微軟正黑體" w:hAnsi="微軟正黑體"/>
          <w:sz w:val="22"/>
          <w:szCs w:val="22"/>
        </w:rPr>
        <w:t xml:space="preserve"> </w:t>
      </w:r>
    </w:p>
    <w:p w:rsidR="00AD6225" w:rsidRPr="00A55C75" w:rsidRDefault="00AD6225" w:rsidP="00AD6225">
      <w:pPr>
        <w:pStyle w:val="Default"/>
        <w:rPr>
          <w:rFonts w:ascii="微軟正黑體" w:eastAsia="微軟正黑體" w:hAnsi="微軟正黑體"/>
          <w:b/>
          <w:sz w:val="22"/>
          <w:szCs w:val="22"/>
        </w:rPr>
      </w:pPr>
      <w:r w:rsidRPr="00A55C75">
        <w:rPr>
          <w:rFonts w:ascii="微軟正黑體" w:eastAsia="微軟正黑體" w:hAnsi="微軟正黑體" w:hint="eastAsia"/>
          <w:b/>
          <w:color w:val="0033CC"/>
          <w:sz w:val="22"/>
          <w:szCs w:val="22"/>
        </w:rPr>
        <w:t>法律法規</w:t>
      </w:r>
      <w:r w:rsidRPr="00A55C7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供應商必須完全遵守製造國當地的所有法律和法規制度。</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童工</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供應商所雇傭的員工不能低於製造國當地的法律要求所規定的最小工作年齡。</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如該國對於工作年齡無明確要求，供應商所雇傭的員工年齡不能低於以下：</w:t>
      </w:r>
      <w:r w:rsidRPr="00AD6225">
        <w:rPr>
          <w:rFonts w:ascii="微軟正黑體" w:eastAsia="微軟正黑體" w:hAnsi="微軟正黑體"/>
          <w:sz w:val="22"/>
          <w:szCs w:val="22"/>
        </w:rPr>
        <w:t xml:space="preserve"> </w:t>
      </w:r>
    </w:p>
    <w:p w:rsidR="00AD6225" w:rsidRPr="00AD6225" w:rsidRDefault="00AD6225" w:rsidP="00AD6225">
      <w:pPr>
        <w:pStyle w:val="Default"/>
        <w:spacing w:after="13"/>
        <w:rPr>
          <w:rFonts w:ascii="微軟正黑體" w:eastAsia="微軟正黑體" w:hAnsi="微軟正黑體"/>
          <w:sz w:val="22"/>
          <w:szCs w:val="22"/>
        </w:rPr>
      </w:pPr>
      <w:r w:rsidRPr="00AD6225">
        <w:rPr>
          <w:rFonts w:ascii="微軟正黑體" w:eastAsia="微軟正黑體" w:hAnsi="微軟正黑體" w:cs="Calibri"/>
          <w:sz w:val="22"/>
          <w:szCs w:val="22"/>
        </w:rPr>
        <w:t xml:space="preserve">1. </w:t>
      </w:r>
      <w:r w:rsidRPr="00AD6225">
        <w:rPr>
          <w:rFonts w:ascii="微軟正黑體" w:eastAsia="微軟正黑體" w:hAnsi="微軟正黑體" w:hint="eastAsia"/>
          <w:sz w:val="22"/>
          <w:szCs w:val="22"/>
        </w:rPr>
        <w:t>國際勞工組織要求的</w:t>
      </w:r>
      <w:r w:rsidRPr="00AD6225">
        <w:rPr>
          <w:rFonts w:ascii="微軟正黑體" w:eastAsia="微軟正黑體" w:hAnsi="微軟正黑體" w:cs="Calibri"/>
          <w:sz w:val="22"/>
          <w:szCs w:val="22"/>
        </w:rPr>
        <w:t>15</w:t>
      </w:r>
      <w:r w:rsidRPr="00AD6225">
        <w:rPr>
          <w:rFonts w:ascii="微軟正黑體" w:eastAsia="微軟正黑體" w:hAnsi="微軟正黑體" w:hint="eastAsia"/>
          <w:sz w:val="22"/>
          <w:szCs w:val="22"/>
        </w:rPr>
        <w:t>周歲；</w:t>
      </w:r>
      <w:r w:rsidRPr="00AD6225">
        <w:rPr>
          <w:rFonts w:ascii="微軟正黑體" w:eastAsia="微軟正黑體" w:hAnsi="微軟正黑體"/>
          <w:sz w:val="22"/>
          <w:szCs w:val="22"/>
        </w:rPr>
        <w:t xml:space="preserve"> </w:t>
      </w:r>
    </w:p>
    <w:p w:rsidR="00AD6225" w:rsidRPr="00AD6225" w:rsidRDefault="00AD6225" w:rsidP="00AD6225">
      <w:pPr>
        <w:pStyle w:val="Default"/>
        <w:spacing w:after="13"/>
        <w:rPr>
          <w:rFonts w:ascii="微軟正黑體" w:eastAsia="微軟正黑體" w:hAnsi="微軟正黑體"/>
          <w:sz w:val="22"/>
          <w:szCs w:val="22"/>
        </w:rPr>
      </w:pPr>
      <w:r w:rsidRPr="00AD6225">
        <w:rPr>
          <w:rFonts w:ascii="微軟正黑體" w:eastAsia="微軟正黑體" w:hAnsi="微軟正黑體" w:cs="Calibri"/>
          <w:sz w:val="22"/>
          <w:szCs w:val="22"/>
        </w:rPr>
        <w:t xml:space="preserve">2. </w:t>
      </w:r>
      <w:r w:rsidRPr="00AD6225">
        <w:rPr>
          <w:rFonts w:ascii="微軟正黑體" w:eastAsia="微軟正黑體" w:hAnsi="微軟正黑體" w:hint="eastAsia"/>
          <w:sz w:val="22"/>
          <w:szCs w:val="22"/>
        </w:rPr>
        <w:t>根據當地政府法律特許的</w:t>
      </w:r>
      <w:r w:rsidRPr="00AD6225">
        <w:rPr>
          <w:rFonts w:ascii="微軟正黑體" w:eastAsia="微軟正黑體" w:hAnsi="微軟正黑體" w:cs="Calibri"/>
          <w:sz w:val="22"/>
          <w:szCs w:val="22"/>
        </w:rPr>
        <w:t>14</w:t>
      </w:r>
      <w:r w:rsidRPr="00AD6225">
        <w:rPr>
          <w:rFonts w:ascii="微軟正黑體" w:eastAsia="微軟正黑體" w:hAnsi="微軟正黑體" w:hint="eastAsia"/>
          <w:sz w:val="22"/>
          <w:szCs w:val="22"/>
        </w:rPr>
        <w:t>周歲（須與國際勞工組織指引相一致）；</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cs="Calibri"/>
          <w:sz w:val="22"/>
          <w:szCs w:val="22"/>
        </w:rPr>
        <w:t xml:space="preserve">3. </w:t>
      </w:r>
      <w:r w:rsidRPr="00AD6225">
        <w:rPr>
          <w:rFonts w:ascii="微軟正黑體" w:eastAsia="微軟正黑體" w:hAnsi="微軟正黑體" w:hint="eastAsia"/>
          <w:sz w:val="22"/>
          <w:szCs w:val="22"/>
        </w:rPr>
        <w:t>該國應完成義務教育的年齡。</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除此以外，供應商必須遵守製造國當地關於未成年員工的法律要求，特別是關於工作時間，工資和工作條件的</w:t>
      </w:r>
      <w:r w:rsidRPr="00AD6225">
        <w:rPr>
          <w:rFonts w:ascii="微軟正黑體" w:eastAsia="微軟正黑體" w:hAnsi="微軟正黑體" w:hint="eastAsia"/>
          <w:sz w:val="22"/>
          <w:szCs w:val="22"/>
        </w:rPr>
        <w:lastRenderedPageBreak/>
        <w:t>要求。</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強迫勞動</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供應商不能以任何一種形式使用非自願勞動力：包括強迫，監禁，契約，抵押，奴隸，或者是被販賣的強制勞動力。</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騷擾和侮辱</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供應商必須尊敬員工並給予員工其應有的尊嚴。所有員工都不應受到體罰或者身體上的、性的、心理上或者是言語上的騷擾和侮辱。</w:t>
      </w:r>
      <w:r w:rsidRPr="00AD6225">
        <w:rPr>
          <w:rFonts w:ascii="微軟正黑體" w:eastAsia="微軟正黑體" w:hAnsi="微軟正黑體"/>
          <w:sz w:val="22"/>
          <w:szCs w:val="22"/>
        </w:rPr>
        <w:t xml:space="preserve"> </w:t>
      </w:r>
      <w:r w:rsidRPr="00AD6225">
        <w:rPr>
          <w:rFonts w:ascii="微軟正黑體" w:eastAsia="微軟正黑體" w:hAnsi="微軟正黑體" w:hint="eastAsia"/>
          <w:sz w:val="22"/>
          <w:szCs w:val="22"/>
        </w:rPr>
        <w:t>除此以外，供應商不能用罰款的方式作為紀律處分。</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color w:val="0033CC"/>
          <w:sz w:val="22"/>
          <w:szCs w:val="22"/>
        </w:rPr>
      </w:pPr>
      <w:r w:rsidRPr="00AD6225">
        <w:rPr>
          <w:rFonts w:ascii="微軟正黑體" w:eastAsia="微軟正黑體" w:hAnsi="微軟正黑體" w:hint="eastAsia"/>
          <w:b/>
          <w:color w:val="0033CC"/>
          <w:sz w:val="22"/>
          <w:szCs w:val="22"/>
        </w:rPr>
        <w:t>勞動報酬及福利</w:t>
      </w:r>
      <w:r w:rsidRPr="00AD6225">
        <w:rPr>
          <w:rFonts w:ascii="微軟正黑體" w:eastAsia="微軟正黑體" w:hAnsi="微軟正黑體"/>
          <w:b/>
          <w:color w:val="0033CC"/>
          <w:sz w:val="22"/>
          <w:szCs w:val="22"/>
        </w:rPr>
        <w:t xml:space="preserve"> </w:t>
      </w:r>
    </w:p>
    <w:p w:rsidR="00785D4B" w:rsidRPr="00AD6225" w:rsidRDefault="00AD6225" w:rsidP="00AD6225">
      <w:pPr>
        <w:rPr>
          <w:rFonts w:ascii="微軟正黑體" w:eastAsia="微軟正黑體" w:hAnsi="微軟正黑體"/>
          <w:sz w:val="22"/>
        </w:rPr>
      </w:pPr>
      <w:r w:rsidRPr="00AD6225">
        <w:rPr>
          <w:rFonts w:ascii="微軟正黑體" w:eastAsia="微軟正黑體" w:hAnsi="微軟正黑體" w:hint="eastAsia"/>
          <w:sz w:val="22"/>
        </w:rPr>
        <w:t>供應商必須遵守製造國當地關於日常工作，加班，生產績效的勞動報酬及員工福利的勞動法律法規並按照相關法律法規執行。</w:t>
      </w:r>
    </w:p>
    <w:p w:rsidR="00AD6225" w:rsidRPr="00AD6225" w:rsidRDefault="00AD6225" w:rsidP="00AD6225">
      <w:pPr>
        <w:pStyle w:val="Default"/>
        <w:rPr>
          <w:rFonts w:ascii="微軟正黑體" w:eastAsia="微軟正黑體" w:hAnsi="微軟正黑體"/>
          <w:b/>
          <w:color w:val="0033CC"/>
          <w:sz w:val="22"/>
          <w:szCs w:val="22"/>
        </w:rPr>
      </w:pPr>
      <w:r w:rsidRPr="00AD6225">
        <w:rPr>
          <w:rFonts w:ascii="微軟正黑體" w:eastAsia="微軟正黑體" w:hAnsi="微軟正黑體" w:hint="eastAsia"/>
          <w:b/>
          <w:color w:val="0033CC"/>
          <w:sz w:val="22"/>
          <w:szCs w:val="22"/>
        </w:rPr>
        <w:t>工作時長</w:t>
      </w:r>
      <w:r w:rsidRPr="00AD6225">
        <w:rPr>
          <w:rFonts w:ascii="微軟正黑體" w:eastAsia="微軟正黑體" w:hAnsi="微軟正黑體"/>
          <w:b/>
          <w:color w:val="0033CC"/>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供應商必須遵守製造國當地關於工作時間的法律規定。</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在對此無明確要求的國家，員工在常規的工作情況下，每週的工作時長不應超過最小限度的</w:t>
      </w:r>
      <w:r w:rsidRPr="00AD6225">
        <w:rPr>
          <w:rFonts w:ascii="微軟正黑體" w:eastAsia="微軟正黑體" w:hAnsi="微軟正黑體" w:cs="Calibri"/>
          <w:sz w:val="22"/>
          <w:szCs w:val="22"/>
        </w:rPr>
        <w:t>60</w:t>
      </w:r>
      <w:r w:rsidRPr="00AD6225">
        <w:rPr>
          <w:rFonts w:ascii="微軟正黑體" w:eastAsia="微軟正黑體" w:hAnsi="微軟正黑體" w:hint="eastAsia"/>
          <w:sz w:val="22"/>
          <w:szCs w:val="22"/>
        </w:rPr>
        <w:t>小時（包括加班時間）。除此以外，除非在特別繁忙的情況下，所有員工在每</w:t>
      </w:r>
      <w:proofErr w:type="gramStart"/>
      <w:r w:rsidRPr="00AD6225">
        <w:rPr>
          <w:rFonts w:ascii="微軟正黑體" w:eastAsia="微軟正黑體" w:hAnsi="微軟正黑體" w:hint="eastAsia"/>
          <w:sz w:val="22"/>
          <w:szCs w:val="22"/>
        </w:rPr>
        <w:t>個</w:t>
      </w:r>
      <w:proofErr w:type="gramEnd"/>
      <w:r w:rsidRPr="00AD6225">
        <w:rPr>
          <w:rFonts w:ascii="微軟正黑體" w:eastAsia="微軟正黑體" w:hAnsi="微軟正黑體" w:hint="eastAsia"/>
          <w:sz w:val="22"/>
          <w:szCs w:val="22"/>
        </w:rPr>
        <w:t>連續工作七天的週期內至少要有一天休息時間。</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color w:val="0033CC"/>
          <w:sz w:val="22"/>
          <w:szCs w:val="22"/>
        </w:rPr>
      </w:pPr>
      <w:r w:rsidRPr="00AD6225">
        <w:rPr>
          <w:rFonts w:ascii="微軟正黑體" w:eastAsia="微軟正黑體" w:hAnsi="微軟正黑體" w:hint="eastAsia"/>
          <w:b/>
          <w:color w:val="0033CC"/>
          <w:sz w:val="22"/>
          <w:szCs w:val="22"/>
        </w:rPr>
        <w:t>非歧視</w:t>
      </w:r>
      <w:r w:rsidRPr="00AD6225">
        <w:rPr>
          <w:rFonts w:ascii="微軟正黑體" w:eastAsia="微軟正黑體" w:hAnsi="微軟正黑體"/>
          <w:b/>
          <w:color w:val="0033CC"/>
          <w:sz w:val="22"/>
          <w:szCs w:val="22"/>
        </w:rPr>
        <w:t xml:space="preserve"> </w:t>
      </w:r>
    </w:p>
    <w:p w:rsidR="00AD6225" w:rsidRPr="00AD6225" w:rsidRDefault="00AD6225" w:rsidP="00AD6225">
      <w:pPr>
        <w:pStyle w:val="Default"/>
        <w:rPr>
          <w:rFonts w:ascii="微軟正黑體" w:eastAsia="微軟正黑體" w:hAnsi="微軟正黑體"/>
          <w:sz w:val="22"/>
          <w:szCs w:val="22"/>
        </w:rPr>
      </w:pP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認可並尊重文化差異。供應商必須保證在雇傭員工時（包括招聘，工資，福利，升職，處分，解雇和退休等）都應只根據員工的工作表現及工作能力而不是以員工的個性作決定。</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結社自由及勞資協商</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供應商必須認可和尊重員工行使法律認可的自由結社的權利，包括有權選擇加入或者不加入社團組織。供應商必須尊重員工集體談判的合法權利。</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color w:val="0033CC"/>
          <w:sz w:val="22"/>
          <w:szCs w:val="22"/>
        </w:rPr>
      </w:pPr>
      <w:r w:rsidRPr="00AD6225">
        <w:rPr>
          <w:rFonts w:ascii="微軟正黑體" w:eastAsia="微軟正黑體" w:hAnsi="微軟正黑體" w:hint="eastAsia"/>
          <w:b/>
          <w:color w:val="0033CC"/>
          <w:sz w:val="22"/>
          <w:szCs w:val="22"/>
        </w:rPr>
        <w:lastRenderedPageBreak/>
        <w:t>健康和安全</w:t>
      </w:r>
      <w:r w:rsidRPr="00AD6225">
        <w:rPr>
          <w:rFonts w:ascii="微軟正黑體" w:eastAsia="微軟正黑體" w:hAnsi="微軟正黑體"/>
          <w:b/>
          <w:color w:val="0033CC"/>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供應商必須根據製造國當地的法律和規章制度為員工提供一個安全健康的工作環境。</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環境保護</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供應商必須遵守製造國當地所有關於適用於工作場所的環境保護法的相關法律和規章制度。工廠必須以環境影響最小化的方式來從事生產勞動。</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color w:val="0033CC"/>
          <w:sz w:val="22"/>
          <w:szCs w:val="22"/>
        </w:rPr>
      </w:pPr>
      <w:r w:rsidRPr="00AD6225">
        <w:rPr>
          <w:rFonts w:ascii="微軟正黑體" w:eastAsia="微軟正黑體" w:hAnsi="微軟正黑體" w:hint="eastAsia"/>
          <w:b/>
          <w:color w:val="0033CC"/>
          <w:sz w:val="22"/>
          <w:szCs w:val="22"/>
        </w:rPr>
        <w:t>分</w:t>
      </w:r>
      <w:r w:rsidRPr="00AD6225">
        <w:rPr>
          <w:rFonts w:ascii="微軟正黑體" w:eastAsia="微軟正黑體" w:hAnsi="微軟正黑體" w:cs="Calibri"/>
          <w:b/>
          <w:bCs/>
          <w:color w:val="0033CC"/>
          <w:sz w:val="22"/>
          <w:szCs w:val="22"/>
        </w:rPr>
        <w:t>/</w:t>
      </w:r>
      <w:r w:rsidRPr="00AD6225">
        <w:rPr>
          <w:rFonts w:ascii="微軟正黑體" w:eastAsia="微軟正黑體" w:hAnsi="微軟正黑體" w:hint="eastAsia"/>
          <w:b/>
          <w:color w:val="0033CC"/>
          <w:sz w:val="22"/>
          <w:szCs w:val="22"/>
        </w:rPr>
        <w:t>轉包生產</w:t>
      </w:r>
      <w:r w:rsidRPr="00AD6225">
        <w:rPr>
          <w:rFonts w:ascii="微軟正黑體" w:eastAsia="微軟正黑體" w:hAnsi="微軟正黑體"/>
          <w:b/>
          <w:color w:val="0033CC"/>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在未得</w:t>
      </w:r>
      <w:proofErr w:type="gramStart"/>
      <w:r w:rsidRPr="00AD6225">
        <w:rPr>
          <w:rFonts w:ascii="微軟正黑體" w:eastAsia="微軟正黑體" w:hAnsi="微軟正黑體" w:hint="eastAsia"/>
          <w:sz w:val="22"/>
          <w:szCs w:val="22"/>
        </w:rPr>
        <w:t>到家得寶公司</w:t>
      </w:r>
      <w:proofErr w:type="gramEnd"/>
      <w:r w:rsidRPr="00AD6225">
        <w:rPr>
          <w:rFonts w:ascii="微軟正黑體" w:eastAsia="微軟正黑體" w:hAnsi="微軟正黑體" w:hint="eastAsia"/>
          <w:sz w:val="22"/>
          <w:szCs w:val="22"/>
        </w:rPr>
        <w:t>批准的情況下，供應商不允許使用分包商為</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進行產品製造或者是產品元件生產，只有在向</w:t>
      </w:r>
      <w:proofErr w:type="gramStart"/>
      <w:r w:rsidRPr="00AD6225">
        <w:rPr>
          <w:rFonts w:ascii="微軟正黑體" w:eastAsia="微軟正黑體" w:hAnsi="微軟正黑體" w:hint="eastAsia"/>
          <w:sz w:val="22"/>
          <w:szCs w:val="22"/>
        </w:rPr>
        <w:t>家得寶充分</w:t>
      </w:r>
      <w:proofErr w:type="gramEnd"/>
      <w:r w:rsidRPr="00AD6225">
        <w:rPr>
          <w:rFonts w:ascii="微軟正黑體" w:eastAsia="微軟正黑體" w:hAnsi="微軟正黑體" w:hint="eastAsia"/>
          <w:sz w:val="22"/>
          <w:szCs w:val="22"/>
        </w:rPr>
        <w:t>證明分包商已遵守</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的社會環境責任標準後才能夠進行分包生產。</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溝通交流</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供應商必須向全體員工和管理人員進行</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社會環境責任標準條款的宣導。</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b/>
          <w:sz w:val="22"/>
          <w:szCs w:val="22"/>
        </w:rPr>
      </w:pPr>
      <w:r w:rsidRPr="00AD6225">
        <w:rPr>
          <w:rFonts w:ascii="微軟正黑體" w:eastAsia="微軟正黑體" w:hAnsi="微軟正黑體" w:hint="eastAsia"/>
          <w:b/>
          <w:color w:val="0033CC"/>
          <w:sz w:val="22"/>
          <w:szCs w:val="22"/>
        </w:rPr>
        <w:t>商業道德</w:t>
      </w:r>
      <w:r w:rsidRPr="00AD6225">
        <w:rPr>
          <w:rFonts w:ascii="微軟正黑體" w:eastAsia="微軟正黑體" w:hAnsi="微軟正黑體"/>
          <w:b/>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供應商必須遵守</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誠實廉潔原則來進行生產經營活動並遵從商業道德的最高標準。供應商不得採取任何將會</w:t>
      </w:r>
      <w:proofErr w:type="gramStart"/>
      <w:r w:rsidRPr="00AD6225">
        <w:rPr>
          <w:rFonts w:ascii="微軟正黑體" w:eastAsia="微軟正黑體" w:hAnsi="微軟正黑體" w:hint="eastAsia"/>
          <w:sz w:val="22"/>
          <w:szCs w:val="22"/>
        </w:rPr>
        <w:t>對驗廠</w:t>
      </w:r>
      <w:proofErr w:type="gramEnd"/>
      <w:r w:rsidRPr="00AD6225">
        <w:rPr>
          <w:rFonts w:ascii="微軟正黑體" w:eastAsia="微軟正黑體" w:hAnsi="微軟正黑體" w:hint="eastAsia"/>
          <w:sz w:val="22"/>
          <w:szCs w:val="22"/>
        </w:rPr>
        <w:t>評審結果產生不正當影響的行為：包括偽造記錄和訓練員工作虛假陳述等。供應商必須遵守</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關於《禮品饋贈及應酬》政策，不得向</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的同事或者是</w:t>
      </w: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委派的協力廠商評審機構的代表提供任何形式的利益好處。</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r w:rsidRPr="00AD6225">
        <w:rPr>
          <w:rFonts w:ascii="微軟正黑體" w:eastAsia="微軟正黑體" w:hAnsi="微軟正黑體" w:hint="eastAsia"/>
          <w:sz w:val="22"/>
          <w:szCs w:val="22"/>
        </w:rPr>
        <w:t>監督與遵守</w:t>
      </w:r>
      <w:r w:rsidRPr="00AD6225">
        <w:rPr>
          <w:rFonts w:ascii="微軟正黑體" w:eastAsia="微軟正黑體" w:hAnsi="微軟正黑體"/>
          <w:sz w:val="22"/>
          <w:szCs w:val="22"/>
        </w:rPr>
        <w:t xml:space="preserve"> </w:t>
      </w:r>
    </w:p>
    <w:p w:rsidR="00AD6225" w:rsidRPr="00AD6225" w:rsidRDefault="00AD6225" w:rsidP="00AD6225">
      <w:pPr>
        <w:pStyle w:val="Default"/>
        <w:rPr>
          <w:rFonts w:ascii="微軟正黑體" w:eastAsia="微軟正黑體" w:hAnsi="微軟正黑體"/>
          <w:sz w:val="22"/>
          <w:szCs w:val="22"/>
        </w:rPr>
      </w:pPr>
      <w:proofErr w:type="gramStart"/>
      <w:r w:rsidRPr="00AD6225">
        <w:rPr>
          <w:rFonts w:ascii="微軟正黑體" w:eastAsia="微軟正黑體" w:hAnsi="微軟正黑體" w:hint="eastAsia"/>
          <w:sz w:val="22"/>
          <w:szCs w:val="22"/>
        </w:rPr>
        <w:t>家得寶公司</w:t>
      </w:r>
      <w:proofErr w:type="gramEnd"/>
      <w:r w:rsidRPr="00AD6225">
        <w:rPr>
          <w:rFonts w:ascii="微軟正黑體" w:eastAsia="微軟正黑體" w:hAnsi="微軟正黑體" w:hint="eastAsia"/>
          <w:sz w:val="22"/>
          <w:szCs w:val="22"/>
        </w:rPr>
        <w:t>將採取積極的措施，例如進行事先通知或不通知的工廠</w:t>
      </w:r>
      <w:proofErr w:type="gramStart"/>
      <w:r w:rsidRPr="00AD6225">
        <w:rPr>
          <w:rFonts w:ascii="微軟正黑體" w:eastAsia="微軟正黑體" w:hAnsi="微軟正黑體" w:hint="eastAsia"/>
          <w:sz w:val="22"/>
          <w:szCs w:val="22"/>
        </w:rPr>
        <w:t>現場驗廠評審</w:t>
      </w:r>
      <w:proofErr w:type="gramEnd"/>
      <w:r w:rsidRPr="00AD6225">
        <w:rPr>
          <w:rFonts w:ascii="微軟正黑體" w:eastAsia="微軟正黑體" w:hAnsi="微軟正黑體" w:hint="eastAsia"/>
          <w:sz w:val="22"/>
          <w:szCs w:val="22"/>
        </w:rPr>
        <w:t>及參觀，以監督供應商是否遵守社會環境責任標準。供應商必須在現場保存評審所必須檢查的檔資料以證明已遵守</w:t>
      </w:r>
      <w:proofErr w:type="gramStart"/>
      <w:r w:rsidRPr="00AD6225">
        <w:rPr>
          <w:rFonts w:ascii="微軟正黑體" w:eastAsia="微軟正黑體" w:hAnsi="微軟正黑體" w:hint="eastAsia"/>
          <w:sz w:val="22"/>
          <w:szCs w:val="22"/>
        </w:rPr>
        <w:t>家得寶社會</w:t>
      </w:r>
      <w:proofErr w:type="gramEnd"/>
      <w:r w:rsidRPr="00AD6225">
        <w:rPr>
          <w:rFonts w:ascii="微軟正黑體" w:eastAsia="微軟正黑體" w:hAnsi="微軟正黑體" w:hint="eastAsia"/>
          <w:sz w:val="22"/>
          <w:szCs w:val="22"/>
        </w:rPr>
        <w:t>環境責任標準。供應商必須</w:t>
      </w:r>
      <w:proofErr w:type="gramStart"/>
      <w:r w:rsidRPr="00AD6225">
        <w:rPr>
          <w:rFonts w:ascii="微軟正黑體" w:eastAsia="微軟正黑體" w:hAnsi="微軟正黑體" w:hint="eastAsia"/>
          <w:sz w:val="22"/>
          <w:szCs w:val="22"/>
        </w:rPr>
        <w:t>允</w:t>
      </w:r>
      <w:proofErr w:type="gramEnd"/>
      <w:r w:rsidRPr="00AD6225">
        <w:rPr>
          <w:rFonts w:ascii="微軟正黑體" w:eastAsia="微軟正黑體" w:hAnsi="微軟正黑體" w:hint="eastAsia"/>
          <w:sz w:val="22"/>
          <w:szCs w:val="22"/>
        </w:rPr>
        <w:t>許家得寶公司派出的代表（包括其委託的協力廠商）能</w:t>
      </w:r>
      <w:proofErr w:type="gramStart"/>
      <w:r w:rsidRPr="00AD6225">
        <w:rPr>
          <w:rFonts w:ascii="微軟正黑體" w:eastAsia="微軟正黑體" w:hAnsi="微軟正黑體" w:hint="eastAsia"/>
          <w:sz w:val="22"/>
          <w:szCs w:val="22"/>
        </w:rPr>
        <w:t>在驗廠評審</w:t>
      </w:r>
      <w:proofErr w:type="gramEnd"/>
      <w:r w:rsidRPr="00AD6225">
        <w:rPr>
          <w:rFonts w:ascii="微軟正黑體" w:eastAsia="微軟正黑體" w:hAnsi="微軟正黑體" w:hint="eastAsia"/>
          <w:sz w:val="22"/>
          <w:szCs w:val="22"/>
        </w:rPr>
        <w:t>過程中充分瞭解或者獲得生產設備，員工檔案和生產記錄的相關資料，並能夠對工廠的員工進行不受干擾的單獨訪談。</w:t>
      </w:r>
      <w:r w:rsidRPr="00AD6225">
        <w:rPr>
          <w:rFonts w:ascii="微軟正黑體" w:eastAsia="微軟正黑體" w:hAnsi="微軟正黑體"/>
          <w:sz w:val="22"/>
          <w:szCs w:val="22"/>
        </w:rPr>
        <w:t xml:space="preserve"> </w:t>
      </w:r>
    </w:p>
    <w:p w:rsidR="00AD6225" w:rsidRPr="00AD6225" w:rsidRDefault="00AD6225" w:rsidP="00AD6225">
      <w:pPr>
        <w:rPr>
          <w:rFonts w:ascii="微軟正黑體" w:eastAsia="微軟正黑體" w:hAnsi="微軟正黑體"/>
        </w:rPr>
      </w:pPr>
      <w:r w:rsidRPr="00AD6225">
        <w:rPr>
          <w:rFonts w:ascii="微軟正黑體" w:eastAsia="微軟正黑體" w:hAnsi="微軟正黑體" w:hint="eastAsia"/>
          <w:sz w:val="22"/>
        </w:rPr>
        <w:t>供應商應該積極地採取必要的糾正措施以糾正不符合社會環境責任標準的行為。供應商應該積極地參與</w:t>
      </w:r>
      <w:proofErr w:type="gramStart"/>
      <w:r w:rsidRPr="00AD6225">
        <w:rPr>
          <w:rFonts w:ascii="微軟正黑體" w:eastAsia="微軟正黑體" w:hAnsi="微軟正黑體" w:hint="eastAsia"/>
          <w:sz w:val="22"/>
        </w:rPr>
        <w:t>到整改</w:t>
      </w:r>
      <w:r w:rsidRPr="00AD6225">
        <w:rPr>
          <w:rFonts w:ascii="微軟正黑體" w:eastAsia="微軟正黑體" w:hAnsi="微軟正黑體" w:hint="eastAsia"/>
          <w:sz w:val="22"/>
        </w:rPr>
        <w:lastRenderedPageBreak/>
        <w:t>行動</w:t>
      </w:r>
      <w:proofErr w:type="gramEnd"/>
      <w:r w:rsidRPr="00AD6225">
        <w:rPr>
          <w:rFonts w:ascii="微軟正黑體" w:eastAsia="微軟正黑體" w:hAnsi="微軟正黑體" w:hint="eastAsia"/>
          <w:sz w:val="22"/>
        </w:rPr>
        <w:t>中，包括及時地準備和制定</w:t>
      </w:r>
      <w:r w:rsidRPr="00AD6225">
        <w:rPr>
          <w:rFonts w:ascii="微軟正黑體" w:eastAsia="微軟正黑體" w:hAnsi="微軟正黑體"/>
          <w:sz w:val="22"/>
        </w:rPr>
        <w:t>“</w:t>
      </w:r>
      <w:r w:rsidRPr="00AD6225">
        <w:rPr>
          <w:rFonts w:ascii="微軟正黑體" w:eastAsia="微軟正黑體" w:hAnsi="微軟正黑體" w:hint="eastAsia"/>
          <w:sz w:val="22"/>
        </w:rPr>
        <w:t>整改及預防措施（</w:t>
      </w:r>
      <w:r w:rsidRPr="00AD6225">
        <w:rPr>
          <w:rFonts w:ascii="微軟正黑體" w:eastAsia="微軟正黑體" w:hAnsi="微軟正黑體" w:cs="Calibri"/>
          <w:sz w:val="22"/>
        </w:rPr>
        <w:t>CAPA</w:t>
      </w:r>
      <w:r w:rsidRPr="00AD6225">
        <w:rPr>
          <w:rFonts w:ascii="微軟正黑體" w:eastAsia="微軟正黑體" w:hAnsi="微軟正黑體" w:hint="eastAsia"/>
          <w:sz w:val="22"/>
        </w:rPr>
        <w:t>）</w:t>
      </w:r>
      <w:r w:rsidRPr="00AD6225">
        <w:rPr>
          <w:rFonts w:ascii="微軟正黑體" w:eastAsia="微軟正黑體" w:hAnsi="微軟正黑體"/>
          <w:sz w:val="22"/>
        </w:rPr>
        <w:t>”</w:t>
      </w:r>
      <w:r w:rsidRPr="00AD6225">
        <w:rPr>
          <w:rFonts w:ascii="微軟正黑體" w:eastAsia="微軟正黑體" w:hAnsi="微軟正黑體" w:hint="eastAsia"/>
          <w:sz w:val="22"/>
        </w:rPr>
        <w:t>計畫。任何不遵守</w:t>
      </w:r>
      <w:proofErr w:type="gramStart"/>
      <w:r w:rsidRPr="00AD6225">
        <w:rPr>
          <w:rFonts w:ascii="微軟正黑體" w:eastAsia="微軟正黑體" w:hAnsi="微軟正黑體" w:hint="eastAsia"/>
          <w:sz w:val="22"/>
        </w:rPr>
        <w:t>家得寶公司</w:t>
      </w:r>
      <w:proofErr w:type="gramEnd"/>
      <w:r w:rsidRPr="00AD6225">
        <w:rPr>
          <w:rFonts w:ascii="微軟正黑體" w:eastAsia="微軟正黑體" w:hAnsi="微軟正黑體" w:hint="eastAsia"/>
          <w:sz w:val="22"/>
        </w:rPr>
        <w:t>社會環境責任標準的供應商，</w:t>
      </w:r>
      <w:proofErr w:type="gramStart"/>
      <w:r w:rsidRPr="00AD6225">
        <w:rPr>
          <w:rFonts w:ascii="微軟正黑體" w:eastAsia="微軟正黑體" w:hAnsi="微軟正黑體" w:hint="eastAsia"/>
          <w:sz w:val="22"/>
        </w:rPr>
        <w:t>家得寶公司</w:t>
      </w:r>
      <w:proofErr w:type="gramEnd"/>
      <w:r w:rsidRPr="00AD6225">
        <w:rPr>
          <w:rFonts w:ascii="微軟正黑體" w:eastAsia="微軟正黑體" w:hAnsi="微軟正黑體" w:hint="eastAsia"/>
          <w:sz w:val="22"/>
        </w:rPr>
        <w:t>都保留與其終止商業合作關係的權利。</w:t>
      </w:r>
    </w:p>
    <w:sectPr w:rsidR="00AD6225" w:rsidRPr="00AD6225" w:rsidSect="00112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A3" w:rsidRDefault="00DE2EA3" w:rsidP="00112502">
      <w:r>
        <w:separator/>
      </w:r>
    </w:p>
  </w:endnote>
  <w:endnote w:type="continuationSeparator" w:id="0">
    <w:p w:rsidR="00DE2EA3" w:rsidRDefault="00DE2EA3" w:rsidP="0011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EIIa"/>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A3" w:rsidRDefault="00DE2EA3" w:rsidP="00112502">
      <w:r>
        <w:separator/>
      </w:r>
    </w:p>
  </w:footnote>
  <w:footnote w:type="continuationSeparator" w:id="0">
    <w:p w:rsidR="00DE2EA3" w:rsidRDefault="00DE2EA3" w:rsidP="00112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25"/>
    <w:rsid w:val="00112502"/>
    <w:rsid w:val="00785D4B"/>
    <w:rsid w:val="00A55C75"/>
    <w:rsid w:val="00AD6225"/>
    <w:rsid w:val="00DE2EA3"/>
    <w:rsid w:val="00FE6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6225"/>
    <w:pPr>
      <w:widowControl w:val="0"/>
      <w:autoSpaceDE w:val="0"/>
      <w:autoSpaceDN w:val="0"/>
      <w:adjustRightInd w:val="0"/>
    </w:pPr>
    <w:rPr>
      <w:rFonts w:ascii="SimSun" w:eastAsia="SimSun" w:cs="SimSun"/>
      <w:color w:val="000000"/>
      <w:kern w:val="0"/>
      <w:szCs w:val="24"/>
    </w:rPr>
  </w:style>
  <w:style w:type="paragraph" w:styleId="a3">
    <w:name w:val="Balloon Text"/>
    <w:basedOn w:val="a"/>
    <w:link w:val="a4"/>
    <w:uiPriority w:val="99"/>
    <w:semiHidden/>
    <w:unhideWhenUsed/>
    <w:rsid w:val="00A55C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55C75"/>
    <w:rPr>
      <w:rFonts w:asciiTheme="majorHAnsi" w:eastAsiaTheme="majorEastAsia" w:hAnsiTheme="majorHAnsi" w:cstheme="majorBidi"/>
      <w:sz w:val="18"/>
      <w:szCs w:val="18"/>
    </w:rPr>
  </w:style>
  <w:style w:type="paragraph" w:styleId="a5">
    <w:name w:val="header"/>
    <w:basedOn w:val="a"/>
    <w:link w:val="a6"/>
    <w:uiPriority w:val="99"/>
    <w:unhideWhenUsed/>
    <w:rsid w:val="00112502"/>
    <w:pPr>
      <w:tabs>
        <w:tab w:val="center" w:pos="4153"/>
        <w:tab w:val="right" w:pos="8306"/>
      </w:tabs>
      <w:snapToGrid w:val="0"/>
    </w:pPr>
    <w:rPr>
      <w:sz w:val="20"/>
      <w:szCs w:val="20"/>
    </w:rPr>
  </w:style>
  <w:style w:type="character" w:customStyle="1" w:styleId="a6">
    <w:name w:val="頁首 字元"/>
    <w:basedOn w:val="a0"/>
    <w:link w:val="a5"/>
    <w:uiPriority w:val="99"/>
    <w:rsid w:val="00112502"/>
    <w:rPr>
      <w:sz w:val="20"/>
      <w:szCs w:val="20"/>
    </w:rPr>
  </w:style>
  <w:style w:type="paragraph" w:styleId="a7">
    <w:name w:val="footer"/>
    <w:basedOn w:val="a"/>
    <w:link w:val="a8"/>
    <w:uiPriority w:val="99"/>
    <w:unhideWhenUsed/>
    <w:rsid w:val="00112502"/>
    <w:pPr>
      <w:tabs>
        <w:tab w:val="center" w:pos="4153"/>
        <w:tab w:val="right" w:pos="8306"/>
      </w:tabs>
      <w:snapToGrid w:val="0"/>
    </w:pPr>
    <w:rPr>
      <w:sz w:val="20"/>
      <w:szCs w:val="20"/>
    </w:rPr>
  </w:style>
  <w:style w:type="character" w:customStyle="1" w:styleId="a8">
    <w:name w:val="頁尾 字元"/>
    <w:basedOn w:val="a0"/>
    <w:link w:val="a7"/>
    <w:uiPriority w:val="99"/>
    <w:rsid w:val="0011250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6225"/>
    <w:pPr>
      <w:widowControl w:val="0"/>
      <w:autoSpaceDE w:val="0"/>
      <w:autoSpaceDN w:val="0"/>
      <w:adjustRightInd w:val="0"/>
    </w:pPr>
    <w:rPr>
      <w:rFonts w:ascii="SimSun" w:eastAsia="SimSun" w:cs="SimSun"/>
      <w:color w:val="000000"/>
      <w:kern w:val="0"/>
      <w:szCs w:val="24"/>
    </w:rPr>
  </w:style>
  <w:style w:type="paragraph" w:styleId="a3">
    <w:name w:val="Balloon Text"/>
    <w:basedOn w:val="a"/>
    <w:link w:val="a4"/>
    <w:uiPriority w:val="99"/>
    <w:semiHidden/>
    <w:unhideWhenUsed/>
    <w:rsid w:val="00A55C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55C75"/>
    <w:rPr>
      <w:rFonts w:asciiTheme="majorHAnsi" w:eastAsiaTheme="majorEastAsia" w:hAnsiTheme="majorHAnsi" w:cstheme="majorBidi"/>
      <w:sz w:val="18"/>
      <w:szCs w:val="18"/>
    </w:rPr>
  </w:style>
  <w:style w:type="paragraph" w:styleId="a5">
    <w:name w:val="header"/>
    <w:basedOn w:val="a"/>
    <w:link w:val="a6"/>
    <w:uiPriority w:val="99"/>
    <w:unhideWhenUsed/>
    <w:rsid w:val="00112502"/>
    <w:pPr>
      <w:tabs>
        <w:tab w:val="center" w:pos="4153"/>
        <w:tab w:val="right" w:pos="8306"/>
      </w:tabs>
      <w:snapToGrid w:val="0"/>
    </w:pPr>
    <w:rPr>
      <w:sz w:val="20"/>
      <w:szCs w:val="20"/>
    </w:rPr>
  </w:style>
  <w:style w:type="character" w:customStyle="1" w:styleId="a6">
    <w:name w:val="頁首 字元"/>
    <w:basedOn w:val="a0"/>
    <w:link w:val="a5"/>
    <w:uiPriority w:val="99"/>
    <w:rsid w:val="00112502"/>
    <w:rPr>
      <w:sz w:val="20"/>
      <w:szCs w:val="20"/>
    </w:rPr>
  </w:style>
  <w:style w:type="paragraph" w:styleId="a7">
    <w:name w:val="footer"/>
    <w:basedOn w:val="a"/>
    <w:link w:val="a8"/>
    <w:uiPriority w:val="99"/>
    <w:unhideWhenUsed/>
    <w:rsid w:val="00112502"/>
    <w:pPr>
      <w:tabs>
        <w:tab w:val="center" w:pos="4153"/>
        <w:tab w:val="right" w:pos="8306"/>
      </w:tabs>
      <w:snapToGrid w:val="0"/>
    </w:pPr>
    <w:rPr>
      <w:sz w:val="20"/>
      <w:szCs w:val="20"/>
    </w:rPr>
  </w:style>
  <w:style w:type="character" w:customStyle="1" w:styleId="a8">
    <w:name w:val="頁尾 字元"/>
    <w:basedOn w:val="a0"/>
    <w:link w:val="a7"/>
    <w:uiPriority w:val="99"/>
    <w:rsid w:val="001125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2015-02-04T12:34:00Z</cp:lastPrinted>
  <dcterms:created xsi:type="dcterms:W3CDTF">2015-02-03T04:23:00Z</dcterms:created>
  <dcterms:modified xsi:type="dcterms:W3CDTF">2015-02-04T12:43:00Z</dcterms:modified>
</cp:coreProperties>
</file>